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F0BAB" w14:textId="77777777" w:rsidR="00F80D84" w:rsidRDefault="00F80D84" w:rsidP="00F80D84">
      <w:pPr>
        <w:pStyle w:val="NormalWeb"/>
      </w:pPr>
      <w:r>
        <w:rPr>
          <w:rFonts w:ascii="Calibri" w:hAnsi="Calibri"/>
          <w:b/>
          <w:bCs/>
          <w:sz w:val="22"/>
          <w:szCs w:val="22"/>
        </w:rPr>
        <w:t>Part 1</w:t>
      </w:r>
      <w:r>
        <w:rPr>
          <w:rFonts w:ascii="Calibri" w:hAnsi="Calibri"/>
          <w:b/>
          <w:bCs/>
          <w:sz w:val="22"/>
          <w:szCs w:val="22"/>
        </w:rPr>
        <w:t xml:space="preserve">: Explain how your use of music might impact your cognitive function. Draw on the research literature from both the “music and the brain” and “music in schools” lectures to support your ideas. (Undergrad: approx. 700 words; Masters: approx 1100 words) </w:t>
      </w:r>
    </w:p>
    <w:p w14:paraId="299F8241" w14:textId="77777777" w:rsidR="00F80D84" w:rsidRDefault="00F80D84" w:rsidP="00F80D84">
      <w:pPr>
        <w:pStyle w:val="NormalWeb"/>
      </w:pPr>
      <w:r>
        <w:rPr>
          <w:rFonts w:ascii="Calibri" w:hAnsi="Calibri"/>
          <w:sz w:val="22"/>
          <w:szCs w:val="22"/>
        </w:rPr>
        <w:t xml:space="preserve">Example 1 (excerpt only): Based on this research, it is evident that my current choice of music might be impacting the performance of my university assessments, as I have not been attaining the grades that reflect my usual abilities. As revealed in a study conducted by Smith and Morris (1997), individuals who listen to their chosen music while engaged in a cognitively demanding task performed worst. Therefore, changing my choice of music while I study to more sedative music may improve my academic performance. For instance, I should not only listen to Western classical music when I meditate but also when I study. As stated by Hallman, Price and Katsarov (2002), listening to calming and relaxing music provides a soothing environment that puts one at ease, enhances concentration levels and facilitates cognitive processes. I am now aware that the performance on cognitive-demanding tasks is directly related to the type of music I listen to. </w:t>
      </w:r>
    </w:p>
    <w:p w14:paraId="6754B713" w14:textId="77777777" w:rsidR="00F80D84" w:rsidRDefault="00F80D84" w:rsidP="00F80D84">
      <w:pPr>
        <w:pStyle w:val="NormalWeb"/>
      </w:pPr>
      <w:r>
        <w:rPr>
          <w:rFonts w:ascii="Calibri" w:hAnsi="Calibri"/>
          <w:sz w:val="22"/>
          <w:szCs w:val="22"/>
        </w:rPr>
        <w:t xml:space="preserve">Example 2 (excerpt only): Music training has been demonstrated to have an impact on motor cognitive function (Hyde, Lerch, Norton, Forgeard, &amp; Winner, 2009). The study by Hyde et al. (2009) observed greater finger motor control in young children after they participated in 15 months of musical training. Similarly, in another study involving adult musicians, those that began music training earlier were observed to have greater hand skill symmetry (Jäncke, Schlaug &amp; Steinmetz, 1997). Despite these findings, correlations regarding motor activity and commencement age of music training are not steady for all areas of the brain involved in motor function (Merrett et al., 2013). In my experience I seem to have been able to embrace the use of fine motor skills quite well from a young age through drawing and painting. This may have been influenced by my early commencement of music training, however, music training may not be the sole cause of this due to the influence of genes (Merrett et al., 2013). </w:t>
      </w:r>
    </w:p>
    <w:p w14:paraId="38004E56" w14:textId="77777777" w:rsidR="00F80D84" w:rsidRDefault="00F80D84" w:rsidP="00F80D84">
      <w:pPr>
        <w:pStyle w:val="NormalWeb"/>
      </w:pPr>
      <w:r>
        <w:rPr>
          <w:rFonts w:ascii="Calibri" w:hAnsi="Calibri"/>
          <w:sz w:val="22"/>
          <w:szCs w:val="22"/>
        </w:rPr>
        <w:t xml:space="preserve">Example 3 (excerpt only): The auditory cortex is also impacted by music engagement as demonstrated in the study by Tervaniemi, Rytkönen, Schröger, Ilmoniemi, and Näätänen (2001). Musical skill was found to assist the auditory cortex in identifying variations within intricate auditory sequences; discriminating differences in melodies within various frequency ranges. Furthermore, according to Pantev et al. (as cited in D. Merrett, I. Peretz, &amp; S. Wilson, 2013), musicians are more sensitive, in terms of functional auditory responses, to the sounds of the instrument they played. I can relate to the findings of Pantev et al., as I find it a lot easier to determine pitches the piano rather than by other instruments. </w:t>
      </w:r>
    </w:p>
    <w:p w14:paraId="7ECA0B6F" w14:textId="77777777" w:rsidR="00F80D84" w:rsidRDefault="00F80D84" w:rsidP="00F80D84">
      <w:pPr>
        <w:pStyle w:val="NormalWeb"/>
      </w:pPr>
      <w:r>
        <w:rPr>
          <w:rFonts w:ascii="Calibri" w:hAnsi="Calibri"/>
          <w:b/>
          <w:bCs/>
          <w:sz w:val="22"/>
          <w:szCs w:val="22"/>
        </w:rPr>
        <w:t>Part 2</w:t>
      </w:r>
      <w:bookmarkStart w:id="0" w:name="_GoBack"/>
      <w:bookmarkEnd w:id="0"/>
      <w:r>
        <w:rPr>
          <w:rFonts w:ascii="Calibri" w:hAnsi="Calibri"/>
          <w:b/>
          <w:bCs/>
          <w:sz w:val="22"/>
          <w:szCs w:val="22"/>
        </w:rPr>
        <w:t xml:space="preserve">: Explain how your use of music might impact your emotions. Draw on the research literature from both the “music and emotions” and “music and adolescents” lectures to support your ideas. (Undergrad: approx. 700 words; Masters: approx 1100 words) </w:t>
      </w:r>
    </w:p>
    <w:p w14:paraId="2825AB7E" w14:textId="77777777" w:rsidR="00F80D84" w:rsidRDefault="00F80D84" w:rsidP="00F80D84">
      <w:pPr>
        <w:pStyle w:val="NormalWeb"/>
      </w:pPr>
      <w:r>
        <w:rPr>
          <w:rFonts w:ascii="Calibri" w:hAnsi="Calibri"/>
          <w:sz w:val="22"/>
          <w:szCs w:val="22"/>
        </w:rPr>
        <w:t xml:space="preserve">Example 1 (excerpt only): During my teen and post-teen stage, however, I began to purposefully use music and was attached to music that was significant during a particular moment in my life (North and Hargreaves, 2000). According to Papinczak et al., (2015), 300 young Australians listened to music purposefully for 18 hours a week. Throughout these two stages in my life, I faced a great amount of stress that was triggered by my tertiary level exams as well as family and friendship issues. This caused my music preference to evolve to Western classical music as I found pop and classic rock music particularly ineffective in uplifting my mood. As stated by McFerran (2011), classic rock and pop music is directly associated with mood disorders and depression whereas classical music is known to evoke calm and relaxing feelings. </w:t>
      </w:r>
    </w:p>
    <w:p w14:paraId="4830D884" w14:textId="77777777" w:rsidR="00F80D84" w:rsidRDefault="00F80D84" w:rsidP="00F80D84">
      <w:pPr>
        <w:pStyle w:val="NormalWeb"/>
      </w:pPr>
      <w:r>
        <w:rPr>
          <w:rFonts w:ascii="Calibri" w:hAnsi="Calibri"/>
          <w:sz w:val="22"/>
          <w:szCs w:val="22"/>
        </w:rPr>
        <w:lastRenderedPageBreak/>
        <w:t xml:space="preserve">Example 2 (excerpt only): Different ways through which my music use arouses emotions may be explained by the seven mechanisms of the BRECVEM model proposed by Juslin and Vastfjall (Juslin &amp; Sloboda, 2010). The first mechanism in this model is the brain stem reflex, in which emotions result due to the interpretation of musical features as signals, prompting perceivers to take immediate </w:t>
      </w:r>
    </w:p>
    <w:p w14:paraId="14EF0E55" w14:textId="77777777" w:rsidR="00F80D84" w:rsidRDefault="00F80D84" w:rsidP="00F80D84">
      <w:pPr>
        <w:pStyle w:val="NormalWeb"/>
      </w:pPr>
      <w:r>
        <w:rPr>
          <w:rFonts w:ascii="Calibri" w:hAnsi="Calibri"/>
          <w:sz w:val="22"/>
          <w:szCs w:val="22"/>
        </w:rPr>
        <w:t xml:space="preserve">action for a situation. The next mechanism is rhythmic entrainment in which emotions arise due to the lining up of rhythms in the music with the rhythms in the body. The evaluative conditioning mechanism provokes emotions because of the music’s frequent association with another factor, such as a significant event in life, which is already linked to an emotion. The mechanism following this is emotional contagion, in which emotions are aroused due to an internal mimicry of the emotion communicated by the music. A study by Lundqvist, Carlsson, Hilmersson and Juslin (2009) supports this as the observed emotions aroused in the participants of the study match the emotion communicated by the music which they were listening to. </w:t>
      </w:r>
    </w:p>
    <w:p w14:paraId="32058635" w14:textId="77777777" w:rsidR="00F80D84" w:rsidRDefault="00F80D84" w:rsidP="00F80D84">
      <w:pPr>
        <w:pStyle w:val="NormalWeb"/>
      </w:pPr>
      <w:r>
        <w:rPr>
          <w:rFonts w:ascii="Calibri" w:hAnsi="Calibri"/>
          <w:sz w:val="22"/>
          <w:szCs w:val="22"/>
        </w:rPr>
        <w:t xml:space="preserve">Using the BRECVEM model, I believe that music most commonly arouses my emotions by rhythmic entrainment and episodic memory mechanisms. Examples in which rhythmic entrainment has aroused my memories are during shopping and exercising. In these two environments the music present tend to be fast and upbeat. I find that in this context my body seems to line up with the fast musical rhythms influencing me to increase the speed in which I move. Episodic memory seems to be the most powerful mechanism in which music arouses my emotions. For example, I find that when I hear music which was often played in the family car or songs that my grandmother </w:t>
      </w:r>
      <w:proofErr w:type="gramStart"/>
      <w:r>
        <w:rPr>
          <w:rFonts w:ascii="Calibri" w:hAnsi="Calibri"/>
          <w:sz w:val="22"/>
          <w:szCs w:val="22"/>
        </w:rPr>
        <w:t>use</w:t>
      </w:r>
      <w:proofErr w:type="gramEnd"/>
      <w:r>
        <w:rPr>
          <w:rFonts w:ascii="Calibri" w:hAnsi="Calibri"/>
          <w:sz w:val="22"/>
          <w:szCs w:val="22"/>
        </w:rPr>
        <w:t xml:space="preserve"> to sing, emotions of ‘nostalgia-longing’ are aroused because I am far away from them. Furthermore, I agree with Juslin and Sloboda (2010) in that episodic memories linked with music can be very rich with emotions. </w:t>
      </w:r>
    </w:p>
    <w:p w14:paraId="18FA62FE" w14:textId="77777777" w:rsidR="00F80D84" w:rsidRDefault="00F80D84" w:rsidP="00F80D84">
      <w:pPr>
        <w:pStyle w:val="NormalWeb"/>
      </w:pPr>
      <w:r>
        <w:rPr>
          <w:rFonts w:ascii="Calibri" w:hAnsi="Calibri"/>
          <w:sz w:val="22"/>
          <w:szCs w:val="22"/>
        </w:rPr>
        <w:t xml:space="preserve">Example 3 (excerpt only): The positive emotions I derive from my music use are chiefly happiness, calmness and contentment. A study conducted by Juslin (et. al., 2011) examined the prevalence of freely reported emotions from a sample of participants from the general population. Juslin shows that the most commonly reported emotion was happiness. In fact, over eighty-four percent of self- reported emotional reactions to music were positive (Juslin et. al., 2011). In a further study, Juslin (et. al., 2008) used a circumplex model of emotions, dividing emotions between two </w:t>
      </w:r>
      <w:proofErr w:type="gramStart"/>
      <w:r>
        <w:rPr>
          <w:rFonts w:ascii="Calibri" w:hAnsi="Calibri"/>
          <w:sz w:val="22"/>
          <w:szCs w:val="22"/>
        </w:rPr>
        <w:t>axis</w:t>
      </w:r>
      <w:proofErr w:type="gramEnd"/>
      <w:r>
        <w:rPr>
          <w:rFonts w:ascii="Calibri" w:hAnsi="Calibri"/>
          <w:sz w:val="22"/>
          <w:szCs w:val="22"/>
        </w:rPr>
        <w:t xml:space="preserve">: the first axis corresponding to negative or positive valence; and the second corresponding to low or high arousal. Participants in this research reported their emotional responses to a series of musical and non-musical events. Positive valence emotions were more frequently displayed than negative valence emotions in all of the stimulus events (Juslin et. al., 2008). Musical events were much more effective at evoking emotional responses of calm-contentment and happiness-elation than non- musical events (Juslin et. al., 2008). Additionally, musical events were also much less likely to evoke negative valence emotions compared to non-musical events (Juslin et. al., 2008). </w:t>
      </w:r>
    </w:p>
    <w:p w14:paraId="58B4658A" w14:textId="77777777" w:rsidR="006D3BEB" w:rsidRDefault="00F80D84"/>
    <w:sectPr w:rsidR="006D3BEB" w:rsidSect="003B34F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84"/>
    <w:rsid w:val="003B34F9"/>
    <w:rsid w:val="00F80D84"/>
    <w:rsid w:val="00FC3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E6AA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D84"/>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059732">
      <w:bodyDiv w:val="1"/>
      <w:marLeft w:val="0"/>
      <w:marRight w:val="0"/>
      <w:marTop w:val="0"/>
      <w:marBottom w:val="0"/>
      <w:divBdr>
        <w:top w:val="none" w:sz="0" w:space="0" w:color="auto"/>
        <w:left w:val="none" w:sz="0" w:space="0" w:color="auto"/>
        <w:bottom w:val="none" w:sz="0" w:space="0" w:color="auto"/>
        <w:right w:val="none" w:sz="0" w:space="0" w:color="auto"/>
      </w:divBdr>
      <w:divsChild>
        <w:div w:id="1075587546">
          <w:marLeft w:val="0"/>
          <w:marRight w:val="0"/>
          <w:marTop w:val="0"/>
          <w:marBottom w:val="0"/>
          <w:divBdr>
            <w:top w:val="none" w:sz="0" w:space="0" w:color="auto"/>
            <w:left w:val="none" w:sz="0" w:space="0" w:color="auto"/>
            <w:bottom w:val="none" w:sz="0" w:space="0" w:color="auto"/>
            <w:right w:val="none" w:sz="0" w:space="0" w:color="auto"/>
          </w:divBdr>
          <w:divsChild>
            <w:div w:id="1613516303">
              <w:marLeft w:val="0"/>
              <w:marRight w:val="0"/>
              <w:marTop w:val="0"/>
              <w:marBottom w:val="0"/>
              <w:divBdr>
                <w:top w:val="none" w:sz="0" w:space="0" w:color="auto"/>
                <w:left w:val="none" w:sz="0" w:space="0" w:color="auto"/>
                <w:bottom w:val="none" w:sz="0" w:space="0" w:color="auto"/>
                <w:right w:val="none" w:sz="0" w:space="0" w:color="auto"/>
              </w:divBdr>
              <w:divsChild>
                <w:div w:id="17933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70808">
          <w:marLeft w:val="0"/>
          <w:marRight w:val="0"/>
          <w:marTop w:val="0"/>
          <w:marBottom w:val="0"/>
          <w:divBdr>
            <w:top w:val="none" w:sz="0" w:space="0" w:color="auto"/>
            <w:left w:val="none" w:sz="0" w:space="0" w:color="auto"/>
            <w:bottom w:val="none" w:sz="0" w:space="0" w:color="auto"/>
            <w:right w:val="none" w:sz="0" w:space="0" w:color="auto"/>
          </w:divBdr>
          <w:divsChild>
            <w:div w:id="1201285275">
              <w:marLeft w:val="0"/>
              <w:marRight w:val="0"/>
              <w:marTop w:val="0"/>
              <w:marBottom w:val="0"/>
              <w:divBdr>
                <w:top w:val="none" w:sz="0" w:space="0" w:color="auto"/>
                <w:left w:val="none" w:sz="0" w:space="0" w:color="auto"/>
                <w:bottom w:val="none" w:sz="0" w:space="0" w:color="auto"/>
                <w:right w:val="none" w:sz="0" w:space="0" w:color="auto"/>
              </w:divBdr>
              <w:divsChild>
                <w:div w:id="7239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8485">
          <w:marLeft w:val="0"/>
          <w:marRight w:val="0"/>
          <w:marTop w:val="0"/>
          <w:marBottom w:val="0"/>
          <w:divBdr>
            <w:top w:val="none" w:sz="0" w:space="0" w:color="auto"/>
            <w:left w:val="none" w:sz="0" w:space="0" w:color="auto"/>
            <w:bottom w:val="none" w:sz="0" w:space="0" w:color="auto"/>
            <w:right w:val="none" w:sz="0" w:space="0" w:color="auto"/>
          </w:divBdr>
          <w:divsChild>
            <w:div w:id="1610701262">
              <w:marLeft w:val="0"/>
              <w:marRight w:val="0"/>
              <w:marTop w:val="0"/>
              <w:marBottom w:val="0"/>
              <w:divBdr>
                <w:top w:val="none" w:sz="0" w:space="0" w:color="auto"/>
                <w:left w:val="none" w:sz="0" w:space="0" w:color="auto"/>
                <w:bottom w:val="none" w:sz="0" w:space="0" w:color="auto"/>
                <w:right w:val="none" w:sz="0" w:space="0" w:color="auto"/>
              </w:divBdr>
              <w:divsChild>
                <w:div w:id="18310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1086</Words>
  <Characters>6194</Characters>
  <Application>Microsoft Macintosh Word</Application>
  <DocSecurity>0</DocSecurity>
  <Lines>51</Lines>
  <Paragraphs>14</Paragraphs>
  <ScaleCrop>false</ScaleCrop>
  <LinksUpToDate>false</LinksUpToDate>
  <CharactersWithSpaces>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kosasih</dc:creator>
  <cp:keywords/>
  <dc:description/>
  <cp:lastModifiedBy>jennie kosasih</cp:lastModifiedBy>
  <cp:revision>1</cp:revision>
  <dcterms:created xsi:type="dcterms:W3CDTF">2017-05-05T04:14:00Z</dcterms:created>
  <dcterms:modified xsi:type="dcterms:W3CDTF">2017-05-05T04:15:00Z</dcterms:modified>
</cp:coreProperties>
</file>